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E7866" w14:textId="77777777" w:rsidR="00AF52D3" w:rsidRDefault="00AF52D3" w:rsidP="00AF52D3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AF52D3">
        <w:rPr>
          <w:rFonts w:cs="Times New Roman"/>
          <w:b/>
          <w:bCs/>
          <w:color w:val="000000" w:themeColor="text1"/>
          <w:sz w:val="28"/>
          <w:szCs w:val="28"/>
        </w:rPr>
        <w:t>Statistics 10th Mean</w:t>
      </w:r>
    </w:p>
    <w:p w14:paraId="1B9DDABE" w14:textId="77777777" w:rsidR="00AF52D3" w:rsidRPr="00AF52D3" w:rsidRDefault="00AF52D3" w:rsidP="00AF52D3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14:paraId="11DD5DE7" w14:textId="77777777" w:rsidR="00AF52D3" w:rsidRDefault="00AF52D3" w:rsidP="00AF52D3">
      <w:pPr>
        <w:pStyle w:val="NormalWeb"/>
        <w:numPr>
          <w:ilvl w:val="0"/>
          <w:numId w:val="1"/>
        </w:numPr>
        <w:spacing w:before="0" w:beforeAutospacing="0" w:afterAutospacing="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If</w:t>
      </w:r>
      <w:r w:rsidRPr="00AF52D3">
        <w:rPr>
          <w:rFonts w:cs="Times New Roman"/>
          <w:color w:val="000000" w:themeColor="text1"/>
          <w:sz w:val="24"/>
          <w:szCs w:val="24"/>
        </w:rPr>
        <w:t xml:space="preserve"> the mean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AF52D3">
        <w:rPr>
          <w:rFonts w:cs="Times New Roman"/>
          <w:color w:val="000000" w:themeColor="text1"/>
          <w:sz w:val="24"/>
          <w:szCs w:val="24"/>
        </w:rPr>
        <w:t>of the following distribution is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AF52D3">
        <w:rPr>
          <w:rFonts w:cs="Times New Roman"/>
          <w:color w:val="000000" w:themeColor="text1"/>
          <w:sz w:val="24"/>
          <w:szCs w:val="24"/>
        </w:rPr>
        <w:t>6, f</w:t>
      </w:r>
      <w:r>
        <w:rPr>
          <w:rFonts w:cs="Times New Roman"/>
          <w:color w:val="000000" w:themeColor="text1"/>
          <w:sz w:val="24"/>
          <w:szCs w:val="24"/>
        </w:rPr>
        <w:t>i</w:t>
      </w:r>
      <w:r w:rsidRPr="00AF52D3">
        <w:rPr>
          <w:rFonts w:cs="Times New Roman"/>
          <w:color w:val="000000" w:themeColor="text1"/>
          <w:sz w:val="24"/>
          <w:szCs w:val="24"/>
        </w:rPr>
        <w:t>nd the value of</w:t>
      </w:r>
      <w:r>
        <w:rPr>
          <w:rFonts w:cs="Times New Roman"/>
          <w:color w:val="000000" w:themeColor="text1"/>
          <w:sz w:val="24"/>
          <w:szCs w:val="24"/>
        </w:rPr>
        <w:t xml:space="preserve">  P</w:t>
      </w:r>
      <w:r w:rsidR="009B19C2">
        <w:rPr>
          <w:rFonts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600" w:firstRow="0" w:lastRow="0" w:firstColumn="0" w:lastColumn="0" w:noHBand="1" w:noVBand="1"/>
      </w:tblPr>
      <w:tblGrid>
        <w:gridCol w:w="8522"/>
      </w:tblGrid>
      <w:tr w:rsidR="00AF52D3" w14:paraId="5AB4F03F" w14:textId="77777777" w:rsidTr="00AF52D3">
        <w:tc>
          <w:tcPr>
            <w:tcW w:w="9242" w:type="dxa"/>
          </w:tcPr>
          <w:p w14:paraId="74682734" w14:textId="77777777" w:rsidR="00AF52D3" w:rsidRDefault="00AF52D3" w:rsidP="00AF52D3">
            <w:pPr>
              <w:pStyle w:val="NormalWeb"/>
              <w:spacing w:before="0" w:beforeAutospacing="0" w:afterAutospacing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X :      2           4             6             10              P + 5</w:t>
            </w:r>
          </w:p>
        </w:tc>
      </w:tr>
      <w:tr w:rsidR="00AF52D3" w14:paraId="22101A1E" w14:textId="77777777" w:rsidTr="00AF52D3">
        <w:tc>
          <w:tcPr>
            <w:tcW w:w="9242" w:type="dxa"/>
          </w:tcPr>
          <w:p w14:paraId="6A71928D" w14:textId="77777777" w:rsidR="00AF52D3" w:rsidRDefault="00AF52D3" w:rsidP="00AF52D3">
            <w:pPr>
              <w:pStyle w:val="NormalWeb"/>
              <w:spacing w:before="0" w:beforeAutospacing="0" w:afterAutospacing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Y:       3           2             3              1                2</w:t>
            </w:r>
          </w:p>
        </w:tc>
      </w:tr>
    </w:tbl>
    <w:p w14:paraId="5EC6C424" w14:textId="77777777" w:rsidR="00AF52D3" w:rsidRDefault="00AF52D3" w:rsidP="00AF52D3">
      <w:pPr>
        <w:pStyle w:val="NormalWeb"/>
        <w:spacing w:before="0" w:beforeAutospacing="0" w:afterAutospacing="0"/>
        <w:ind w:left="720"/>
        <w:rPr>
          <w:rFonts w:cs="Times New Roman"/>
          <w:color w:val="000000" w:themeColor="text1"/>
          <w:sz w:val="24"/>
          <w:szCs w:val="24"/>
        </w:rPr>
      </w:pPr>
    </w:p>
    <w:p w14:paraId="0A5F91B7" w14:textId="77777777" w:rsidR="00AF52D3" w:rsidRDefault="00AF52D3" w:rsidP="00AF52D3">
      <w:pPr>
        <w:pStyle w:val="NormalWeb"/>
        <w:numPr>
          <w:ilvl w:val="0"/>
          <w:numId w:val="1"/>
        </w:numPr>
        <w:spacing w:before="0" w:beforeAutospacing="0" w:afterAutospacing="0"/>
        <w:rPr>
          <w:rFonts w:cs="Times New Roman"/>
          <w:color w:val="000000" w:themeColor="text1"/>
          <w:sz w:val="24"/>
          <w:szCs w:val="24"/>
        </w:rPr>
      </w:pPr>
      <w:r w:rsidRPr="00AF52D3">
        <w:rPr>
          <w:rFonts w:cs="Times New Roman"/>
          <w:color w:val="000000" w:themeColor="text1"/>
          <w:sz w:val="24"/>
          <w:szCs w:val="24"/>
        </w:rPr>
        <w:t>Find the missing frequencies in the following frequency distribution if it is known that the mean of distribution is l</w:t>
      </w:r>
      <w:r>
        <w:rPr>
          <w:rFonts w:cs="Times New Roman"/>
          <w:color w:val="000000" w:themeColor="text1"/>
          <w:sz w:val="24"/>
          <w:szCs w:val="24"/>
        </w:rPr>
        <w:t>.4</w:t>
      </w:r>
      <w:r w:rsidR="009B19C2">
        <w:rPr>
          <w:rFonts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  <w:gridCol w:w="1061"/>
        <w:gridCol w:w="1028"/>
        <w:gridCol w:w="1028"/>
        <w:gridCol w:w="1028"/>
        <w:gridCol w:w="1028"/>
        <w:gridCol w:w="988"/>
        <w:gridCol w:w="988"/>
      </w:tblGrid>
      <w:tr w:rsidR="00AF52D3" w14:paraId="737B9104" w14:textId="77777777" w:rsidTr="005455AB">
        <w:tc>
          <w:tcPr>
            <w:tcW w:w="1373" w:type="dxa"/>
          </w:tcPr>
          <w:p w14:paraId="0F65DDE5" w14:textId="77777777" w:rsidR="00AF52D3" w:rsidRDefault="00AF52D3" w:rsidP="00AF52D3">
            <w:pPr>
              <w:pStyle w:val="NormalWeb"/>
              <w:spacing w:before="0" w:beforeAutospacing="0" w:afterAutospacing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No of accidents x</w:t>
            </w:r>
          </w:p>
        </w:tc>
        <w:tc>
          <w:tcPr>
            <w:tcW w:w="1061" w:type="dxa"/>
          </w:tcPr>
          <w:p w14:paraId="51FE4773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14:paraId="2307D587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14:paraId="7E977235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14:paraId="1305571D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28" w:type="dxa"/>
          </w:tcPr>
          <w:p w14:paraId="4EEBB0C0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14:paraId="42E89EF3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14:paraId="7126AB03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AF52D3" w14:paraId="3EFB2FBC" w14:textId="77777777" w:rsidTr="005455AB">
        <w:tc>
          <w:tcPr>
            <w:tcW w:w="1373" w:type="dxa"/>
          </w:tcPr>
          <w:p w14:paraId="66773B44" w14:textId="77777777" w:rsidR="00AF52D3" w:rsidRDefault="00AF52D3" w:rsidP="00AF52D3">
            <w:pPr>
              <w:pStyle w:val="NormalWeb"/>
              <w:spacing w:before="0" w:beforeAutospacing="0" w:afterAutospacing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1061" w:type="dxa"/>
          </w:tcPr>
          <w:p w14:paraId="07298070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028" w:type="dxa"/>
          </w:tcPr>
          <w:p w14:paraId="5E310F45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1028" w:type="dxa"/>
          </w:tcPr>
          <w:p w14:paraId="1B23A7F4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1028" w:type="dxa"/>
          </w:tcPr>
          <w:p w14:paraId="41EF05F8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28" w:type="dxa"/>
          </w:tcPr>
          <w:p w14:paraId="09C4DC21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88" w:type="dxa"/>
          </w:tcPr>
          <w:p w14:paraId="603D9A14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14:paraId="364CE508" w14:textId="77777777" w:rsidR="00AF52D3" w:rsidRDefault="00AF52D3" w:rsidP="00AF52D3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200</w:t>
            </w:r>
          </w:p>
        </w:tc>
      </w:tr>
    </w:tbl>
    <w:p w14:paraId="4563123E" w14:textId="77777777" w:rsidR="00AF52D3" w:rsidRDefault="00AF52D3" w:rsidP="00AF52D3">
      <w:pPr>
        <w:pStyle w:val="NormalWeb"/>
        <w:spacing w:before="0" w:beforeAutospacing="0" w:afterAutospacing="0"/>
        <w:ind w:left="720"/>
        <w:rPr>
          <w:rFonts w:cs="Times New Roman"/>
          <w:color w:val="000000" w:themeColor="text1"/>
          <w:sz w:val="24"/>
          <w:szCs w:val="24"/>
        </w:rPr>
      </w:pPr>
    </w:p>
    <w:p w14:paraId="04BFB14A" w14:textId="77777777" w:rsidR="005455AB" w:rsidRPr="00AF52D3" w:rsidRDefault="00AF52D3" w:rsidP="00AF52D3">
      <w:pPr>
        <w:pStyle w:val="NormalWeb"/>
        <w:numPr>
          <w:ilvl w:val="0"/>
          <w:numId w:val="1"/>
        </w:numPr>
        <w:spacing w:before="0" w:beforeAutospacing="0" w:afterAutospacing="0"/>
        <w:rPr>
          <w:rFonts w:cs="Times New Roman"/>
          <w:color w:val="000000" w:themeColor="text1"/>
          <w:sz w:val="24"/>
          <w:szCs w:val="24"/>
        </w:rPr>
      </w:pPr>
      <w:r w:rsidRPr="00AF52D3">
        <w:rPr>
          <w:rFonts w:cs="Times New Roman"/>
          <w:color w:val="000000" w:themeColor="text1"/>
          <w:sz w:val="24"/>
          <w:szCs w:val="24"/>
        </w:rPr>
        <w:t xml:space="preserve"> Find the mea</w:t>
      </w:r>
      <w:r w:rsidR="005455AB">
        <w:rPr>
          <w:rFonts w:cs="Times New Roman"/>
          <w:color w:val="000000" w:themeColor="text1"/>
          <w:sz w:val="24"/>
          <w:szCs w:val="24"/>
        </w:rPr>
        <w:t xml:space="preserve">n wage from the following data </w:t>
      </w:r>
      <w:r w:rsidRPr="00AF52D3">
        <w:rPr>
          <w:rFonts w:cs="Times New Roman"/>
          <w:color w:val="000000" w:themeColor="text1"/>
          <w:sz w:val="24"/>
          <w:szCs w:val="24"/>
        </w:rPr>
        <w:t>: -</w:t>
      </w:r>
      <w:r w:rsidR="009B19C2">
        <w:rPr>
          <w:rFonts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127"/>
        <w:gridCol w:w="1054"/>
        <w:gridCol w:w="1053"/>
        <w:gridCol w:w="1053"/>
        <w:gridCol w:w="1053"/>
        <w:gridCol w:w="1053"/>
        <w:gridCol w:w="1054"/>
        <w:gridCol w:w="1075"/>
      </w:tblGrid>
      <w:tr w:rsidR="005455AB" w14:paraId="3E78D6A1" w14:textId="77777777" w:rsidTr="005455AB">
        <w:tc>
          <w:tcPr>
            <w:tcW w:w="1155" w:type="dxa"/>
          </w:tcPr>
          <w:p w14:paraId="4901126A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wages in 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R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155" w:type="dxa"/>
          </w:tcPr>
          <w:p w14:paraId="492C3EA1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1155" w:type="dxa"/>
          </w:tcPr>
          <w:p w14:paraId="416B8353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820</w:t>
            </w:r>
          </w:p>
        </w:tc>
        <w:tc>
          <w:tcPr>
            <w:tcW w:w="1155" w:type="dxa"/>
          </w:tcPr>
          <w:p w14:paraId="5499E303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860</w:t>
            </w:r>
          </w:p>
        </w:tc>
        <w:tc>
          <w:tcPr>
            <w:tcW w:w="1155" w:type="dxa"/>
          </w:tcPr>
          <w:p w14:paraId="2EA6DE74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900</w:t>
            </w:r>
          </w:p>
        </w:tc>
        <w:tc>
          <w:tcPr>
            <w:tcW w:w="1155" w:type="dxa"/>
          </w:tcPr>
          <w:p w14:paraId="52B0E55A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920</w:t>
            </w:r>
          </w:p>
        </w:tc>
        <w:tc>
          <w:tcPr>
            <w:tcW w:w="1156" w:type="dxa"/>
          </w:tcPr>
          <w:p w14:paraId="675B8609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980</w:t>
            </w:r>
          </w:p>
        </w:tc>
        <w:tc>
          <w:tcPr>
            <w:tcW w:w="1156" w:type="dxa"/>
          </w:tcPr>
          <w:p w14:paraId="3D31E707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5455AB" w14:paraId="0287F492" w14:textId="77777777" w:rsidTr="005455AB">
        <w:tc>
          <w:tcPr>
            <w:tcW w:w="1155" w:type="dxa"/>
          </w:tcPr>
          <w:p w14:paraId="3CCEA539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No of worker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155" w:type="dxa"/>
          </w:tcPr>
          <w:p w14:paraId="5EA5412A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55" w:type="dxa"/>
          </w:tcPr>
          <w:p w14:paraId="04C1D0B6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155" w:type="dxa"/>
          </w:tcPr>
          <w:p w14:paraId="1A70918A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155" w:type="dxa"/>
          </w:tcPr>
          <w:p w14:paraId="6B8C102E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155" w:type="dxa"/>
          </w:tcPr>
          <w:p w14:paraId="7755A5A0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56" w:type="dxa"/>
          </w:tcPr>
          <w:p w14:paraId="2BBFE123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56" w:type="dxa"/>
          </w:tcPr>
          <w:p w14:paraId="7B2CD8D9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34BE42B5" w14:textId="77777777" w:rsidR="005455AB" w:rsidRDefault="005455AB" w:rsidP="00AF52D3">
      <w:pPr>
        <w:pStyle w:val="NormalWeb"/>
        <w:spacing w:before="0" w:beforeAutospacing="0" w:afterAutospacing="0"/>
        <w:rPr>
          <w:rFonts w:cs="Times New Roman"/>
          <w:color w:val="000000" w:themeColor="text1"/>
          <w:sz w:val="24"/>
          <w:szCs w:val="24"/>
        </w:rPr>
      </w:pPr>
    </w:p>
    <w:p w14:paraId="0211E00B" w14:textId="4F5172A9" w:rsidR="005455AB" w:rsidRPr="005455AB" w:rsidRDefault="00AF52D3" w:rsidP="00AF52D3">
      <w:pPr>
        <w:pStyle w:val="NormalWeb"/>
        <w:numPr>
          <w:ilvl w:val="0"/>
          <w:numId w:val="1"/>
        </w:numPr>
        <w:spacing w:before="0" w:beforeAutospacing="0" w:afterAutospacing="0"/>
        <w:rPr>
          <w:rFonts w:cs="Times New Roman"/>
          <w:color w:val="000000" w:themeColor="text1"/>
          <w:sz w:val="24"/>
          <w:szCs w:val="24"/>
        </w:rPr>
      </w:pPr>
      <w:r w:rsidRPr="005455AB">
        <w:rPr>
          <w:rFonts w:cs="Times New Roman"/>
          <w:color w:val="000000" w:themeColor="text1"/>
          <w:sz w:val="24"/>
          <w:szCs w:val="24"/>
        </w:rPr>
        <w:t>The following table gives the distribution of total household expen</w:t>
      </w:r>
      <w:r w:rsidR="005455AB" w:rsidRPr="005455AB">
        <w:rPr>
          <w:rFonts w:cs="Times New Roman"/>
          <w:color w:val="000000" w:themeColor="text1"/>
          <w:sz w:val="24"/>
          <w:szCs w:val="24"/>
        </w:rPr>
        <w:t xml:space="preserve">ses </w:t>
      </w:r>
      <w:r w:rsidRPr="005455AB">
        <w:rPr>
          <w:rFonts w:cs="Times New Roman"/>
          <w:color w:val="000000" w:themeColor="text1"/>
          <w:sz w:val="24"/>
          <w:szCs w:val="24"/>
        </w:rPr>
        <w:t xml:space="preserve">of manual </w:t>
      </w:r>
      <w:r w:rsidR="005455AB" w:rsidRPr="005455AB">
        <w:rPr>
          <w:rFonts w:cs="Times New Roman"/>
          <w:color w:val="000000" w:themeColor="text1"/>
          <w:sz w:val="24"/>
          <w:szCs w:val="24"/>
        </w:rPr>
        <w:t>workers</w:t>
      </w:r>
      <w:r w:rsidR="005455AB">
        <w:rPr>
          <w:rFonts w:cs="Times New Roman"/>
          <w:color w:val="000000" w:themeColor="text1"/>
          <w:sz w:val="24"/>
          <w:szCs w:val="24"/>
        </w:rPr>
        <w:t xml:space="preserve"> in a city</w:t>
      </w:r>
      <w:r w:rsidR="00574489">
        <w:rPr>
          <w:rFonts w:cs="Times New Roman"/>
          <w:color w:val="000000" w:themeColor="text1"/>
          <w:sz w:val="24"/>
          <w:szCs w:val="24"/>
        </w:rPr>
        <w:t xml:space="preserve">. Find the mode </w:t>
      </w:r>
      <w:r w:rsidR="009B19C2">
        <w:rPr>
          <w:rFonts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960"/>
        <w:gridCol w:w="1262"/>
        <w:gridCol w:w="1135"/>
        <w:gridCol w:w="993"/>
        <w:gridCol w:w="708"/>
        <w:gridCol w:w="851"/>
        <w:gridCol w:w="806"/>
        <w:gridCol w:w="960"/>
        <w:gridCol w:w="847"/>
      </w:tblGrid>
      <w:tr w:rsidR="005455AB" w14:paraId="05422D4C" w14:textId="77777777" w:rsidTr="005455AB">
        <w:tc>
          <w:tcPr>
            <w:tcW w:w="960" w:type="dxa"/>
          </w:tcPr>
          <w:p w14:paraId="02CCB8A7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E</w:t>
            </w: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xp.</w:t>
            </w:r>
          </w:p>
        </w:tc>
        <w:tc>
          <w:tcPr>
            <w:tcW w:w="1262" w:type="dxa"/>
          </w:tcPr>
          <w:p w14:paraId="02D48A0F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100-150</w:t>
            </w:r>
          </w:p>
        </w:tc>
        <w:tc>
          <w:tcPr>
            <w:tcW w:w="1135" w:type="dxa"/>
          </w:tcPr>
          <w:p w14:paraId="2EC10C15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150-200</w:t>
            </w:r>
          </w:p>
        </w:tc>
        <w:tc>
          <w:tcPr>
            <w:tcW w:w="993" w:type="dxa"/>
          </w:tcPr>
          <w:p w14:paraId="3EF93B0A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200-250</w:t>
            </w:r>
          </w:p>
        </w:tc>
        <w:tc>
          <w:tcPr>
            <w:tcW w:w="708" w:type="dxa"/>
          </w:tcPr>
          <w:p w14:paraId="7A5AD53E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250-300</w:t>
            </w:r>
          </w:p>
        </w:tc>
        <w:tc>
          <w:tcPr>
            <w:tcW w:w="851" w:type="dxa"/>
          </w:tcPr>
          <w:p w14:paraId="09B3B58C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300-350</w:t>
            </w:r>
          </w:p>
        </w:tc>
        <w:tc>
          <w:tcPr>
            <w:tcW w:w="806" w:type="dxa"/>
          </w:tcPr>
          <w:p w14:paraId="4E485F73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350-400</w:t>
            </w:r>
          </w:p>
        </w:tc>
        <w:tc>
          <w:tcPr>
            <w:tcW w:w="960" w:type="dxa"/>
          </w:tcPr>
          <w:p w14:paraId="4982A355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455AB">
              <w:rPr>
                <w:rFonts w:cs="Times New Roman"/>
                <w:color w:val="000000" w:themeColor="text1"/>
                <w:sz w:val="24"/>
                <w:szCs w:val="24"/>
              </w:rPr>
              <w:t>400-450</w:t>
            </w:r>
          </w:p>
        </w:tc>
        <w:tc>
          <w:tcPr>
            <w:tcW w:w="847" w:type="dxa"/>
          </w:tcPr>
          <w:p w14:paraId="33C0C494" w14:textId="77777777" w:rsidR="005455AB" w:rsidRPr="005455AB" w:rsidRDefault="00DB39C3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450 - 500</w:t>
            </w:r>
          </w:p>
        </w:tc>
      </w:tr>
      <w:tr w:rsidR="005455AB" w14:paraId="551A7650" w14:textId="77777777" w:rsidTr="00DB39C3">
        <w:tc>
          <w:tcPr>
            <w:tcW w:w="960" w:type="dxa"/>
          </w:tcPr>
          <w:p w14:paraId="56D073AE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Freq</w:t>
            </w:r>
          </w:p>
        </w:tc>
        <w:tc>
          <w:tcPr>
            <w:tcW w:w="1262" w:type="dxa"/>
          </w:tcPr>
          <w:p w14:paraId="15F2C776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135" w:type="dxa"/>
          </w:tcPr>
          <w:p w14:paraId="1DDAA6E7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93" w:type="dxa"/>
          </w:tcPr>
          <w:p w14:paraId="6841A5C3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708" w:type="dxa"/>
          </w:tcPr>
          <w:p w14:paraId="39810C5F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14:paraId="26C46CE2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06" w:type="dxa"/>
          </w:tcPr>
          <w:p w14:paraId="5891E1CF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960" w:type="dxa"/>
          </w:tcPr>
          <w:p w14:paraId="6F909584" w14:textId="77777777" w:rsidR="005455AB" w:rsidRDefault="005455AB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47" w:type="dxa"/>
          </w:tcPr>
          <w:p w14:paraId="18C4E88F" w14:textId="77777777" w:rsidR="005455AB" w:rsidRPr="00AF52D3" w:rsidRDefault="00DB39C3" w:rsidP="005455AB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7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7339B606" w14:textId="77777777" w:rsidR="00AF52D3" w:rsidRPr="005455AB" w:rsidRDefault="00AF52D3" w:rsidP="005455AB">
      <w:pPr>
        <w:pStyle w:val="NormalWeb"/>
        <w:spacing w:before="0" w:beforeAutospacing="0" w:afterAutospacing="0"/>
        <w:ind w:left="720"/>
        <w:rPr>
          <w:rFonts w:cs="Times New Roman"/>
          <w:color w:val="000000" w:themeColor="text1"/>
          <w:sz w:val="24"/>
          <w:szCs w:val="24"/>
        </w:rPr>
      </w:pPr>
    </w:p>
    <w:p w14:paraId="0808F1A7" w14:textId="77777777" w:rsidR="005F3B40" w:rsidRDefault="00AF52D3" w:rsidP="005F3B40">
      <w:pPr>
        <w:pStyle w:val="NormalWeb"/>
        <w:numPr>
          <w:ilvl w:val="0"/>
          <w:numId w:val="1"/>
        </w:numPr>
        <w:spacing w:before="0" w:beforeAutospacing="0" w:afterAutospacing="0"/>
        <w:rPr>
          <w:rFonts w:cs="Times New Roman"/>
          <w:color w:val="000000" w:themeColor="text1"/>
          <w:sz w:val="24"/>
          <w:szCs w:val="24"/>
        </w:rPr>
      </w:pPr>
      <w:r w:rsidRPr="00DB39C3">
        <w:rPr>
          <w:rFonts w:cs="Times New Roman"/>
          <w:color w:val="000000" w:themeColor="text1"/>
          <w:sz w:val="24"/>
          <w:szCs w:val="24"/>
        </w:rPr>
        <w:t xml:space="preserve">The mean of following frequency table 50, but the </w:t>
      </w:r>
      <w:r w:rsidR="005F3B40">
        <w:rPr>
          <w:rFonts w:cs="Times New Roman"/>
          <w:color w:val="000000" w:themeColor="text1"/>
          <w:sz w:val="24"/>
          <w:szCs w:val="24"/>
        </w:rPr>
        <w:t>Frequencies</w:t>
      </w:r>
      <w:r w:rsidR="00DB39C3" w:rsidRPr="00DB39C3">
        <w:rPr>
          <w:rFonts w:cs="Times New Roman"/>
          <w:color w:val="000000" w:themeColor="text1"/>
          <w:sz w:val="24"/>
          <w:szCs w:val="24"/>
        </w:rPr>
        <w:t xml:space="preserve"> </w:t>
      </w:r>
      <w:r w:rsidR="005F3B40">
        <w:rPr>
          <w:rFonts w:cs="Times New Roman"/>
          <w:color w:val="000000" w:themeColor="text1"/>
          <w:sz w:val="24"/>
          <w:szCs w:val="24"/>
        </w:rPr>
        <w:t>f1</w:t>
      </w:r>
      <w:r w:rsidRPr="00DB39C3">
        <w:rPr>
          <w:rFonts w:cs="Times New Roman"/>
          <w:color w:val="000000" w:themeColor="text1"/>
          <w:sz w:val="24"/>
          <w:szCs w:val="24"/>
        </w:rPr>
        <w:t xml:space="preserve"> and f</w:t>
      </w:r>
      <w:r w:rsidR="005F3B40">
        <w:rPr>
          <w:rFonts w:cs="Times New Roman"/>
          <w:color w:val="000000" w:themeColor="text1"/>
          <w:sz w:val="24"/>
          <w:szCs w:val="24"/>
        </w:rPr>
        <w:t>2</w:t>
      </w:r>
      <w:r w:rsidRPr="00DB39C3">
        <w:rPr>
          <w:rFonts w:cs="Times New Roman"/>
          <w:color w:val="000000" w:themeColor="text1"/>
          <w:sz w:val="24"/>
          <w:szCs w:val="24"/>
        </w:rPr>
        <w:t xml:space="preserve"> in cl</w:t>
      </w:r>
      <w:r w:rsidR="005F3B40">
        <w:rPr>
          <w:rFonts w:cs="Times New Roman"/>
          <w:color w:val="000000" w:themeColor="text1"/>
          <w:sz w:val="24"/>
          <w:szCs w:val="24"/>
        </w:rPr>
        <w:t>ass 20-40 and 60-80 are missing. Find missing</w:t>
      </w:r>
      <w:r w:rsidR="009B19C2">
        <w:rPr>
          <w:rFonts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38"/>
        <w:gridCol w:w="1209"/>
        <w:gridCol w:w="1208"/>
        <w:gridCol w:w="1208"/>
        <w:gridCol w:w="1208"/>
        <w:gridCol w:w="1215"/>
        <w:gridCol w:w="1236"/>
      </w:tblGrid>
      <w:tr w:rsidR="005F3B40" w14:paraId="026B19EF" w14:textId="77777777" w:rsidTr="005F3B40">
        <w:tc>
          <w:tcPr>
            <w:tcW w:w="1320" w:type="dxa"/>
          </w:tcPr>
          <w:p w14:paraId="5A2B55AE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Class</w:t>
            </w:r>
          </w:p>
        </w:tc>
        <w:tc>
          <w:tcPr>
            <w:tcW w:w="1320" w:type="dxa"/>
          </w:tcPr>
          <w:p w14:paraId="4B82CF06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B39C3">
              <w:rPr>
                <w:rFonts w:cs="Times New Roman"/>
                <w:color w:val="000000" w:themeColor="text1"/>
                <w:sz w:val="24"/>
                <w:szCs w:val="24"/>
              </w:rPr>
              <w:t>10-20</w:t>
            </w:r>
          </w:p>
        </w:tc>
        <w:tc>
          <w:tcPr>
            <w:tcW w:w="1320" w:type="dxa"/>
          </w:tcPr>
          <w:p w14:paraId="744CF8B6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20-40</w:t>
            </w:r>
          </w:p>
        </w:tc>
        <w:tc>
          <w:tcPr>
            <w:tcW w:w="1320" w:type="dxa"/>
          </w:tcPr>
          <w:p w14:paraId="47EE4EA9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40-60</w:t>
            </w:r>
          </w:p>
        </w:tc>
        <w:tc>
          <w:tcPr>
            <w:tcW w:w="1320" w:type="dxa"/>
          </w:tcPr>
          <w:p w14:paraId="1C4C7CA4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60-80</w:t>
            </w:r>
          </w:p>
        </w:tc>
        <w:tc>
          <w:tcPr>
            <w:tcW w:w="1321" w:type="dxa"/>
          </w:tcPr>
          <w:p w14:paraId="3D5671DA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80-100</w:t>
            </w:r>
          </w:p>
        </w:tc>
        <w:tc>
          <w:tcPr>
            <w:tcW w:w="1321" w:type="dxa"/>
          </w:tcPr>
          <w:p w14:paraId="385A7C9B" w14:textId="77777777" w:rsidR="005F3B40" w:rsidRDefault="005F3B40" w:rsidP="005F3B40">
            <w:pPr>
              <w:pStyle w:val="NormalWeb"/>
              <w:spacing w:before="0" w:beforeAutospacing="0" w:afterAutospacing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5F3B40" w14:paraId="0A43C762" w14:textId="77777777" w:rsidTr="005F3B40">
        <w:tc>
          <w:tcPr>
            <w:tcW w:w="1320" w:type="dxa"/>
          </w:tcPr>
          <w:p w14:paraId="61CE8E35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fre</w:t>
            </w:r>
            <w:proofErr w:type="spellEnd"/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y</w:t>
            </w:r>
          </w:p>
        </w:tc>
        <w:tc>
          <w:tcPr>
            <w:tcW w:w="1320" w:type="dxa"/>
          </w:tcPr>
          <w:p w14:paraId="4C3283C9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320" w:type="dxa"/>
          </w:tcPr>
          <w:p w14:paraId="48F6A284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f1</w:t>
            </w:r>
          </w:p>
        </w:tc>
        <w:tc>
          <w:tcPr>
            <w:tcW w:w="1320" w:type="dxa"/>
          </w:tcPr>
          <w:p w14:paraId="38C57C64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320" w:type="dxa"/>
          </w:tcPr>
          <w:p w14:paraId="0B41EB63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f2</w:t>
            </w:r>
          </w:p>
        </w:tc>
        <w:tc>
          <w:tcPr>
            <w:tcW w:w="1321" w:type="dxa"/>
          </w:tcPr>
          <w:p w14:paraId="7AEFED62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321" w:type="dxa"/>
          </w:tcPr>
          <w:p w14:paraId="6172C02F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>120</w:t>
            </w:r>
          </w:p>
        </w:tc>
      </w:tr>
    </w:tbl>
    <w:p w14:paraId="6544BB30" w14:textId="77777777" w:rsidR="005F3B40" w:rsidRPr="00AF52D3" w:rsidRDefault="005F3B40" w:rsidP="005F3B40">
      <w:pPr>
        <w:pStyle w:val="NormalWeb"/>
        <w:spacing w:before="0" w:beforeAutospacing="0" w:afterAutospacing="0"/>
        <w:ind w:left="720"/>
        <w:rPr>
          <w:rFonts w:cs="Times New Roman"/>
          <w:color w:val="000000" w:themeColor="text1"/>
          <w:sz w:val="24"/>
          <w:szCs w:val="24"/>
        </w:rPr>
      </w:pPr>
    </w:p>
    <w:p w14:paraId="18CE104F" w14:textId="5EF4CFC9" w:rsidR="005F3B40" w:rsidRPr="00AF52D3" w:rsidRDefault="00AF52D3" w:rsidP="005F3B40">
      <w:pPr>
        <w:pStyle w:val="NormalWeb"/>
        <w:numPr>
          <w:ilvl w:val="0"/>
          <w:numId w:val="1"/>
        </w:numPr>
        <w:spacing w:before="0" w:beforeAutospacing="0" w:afterAutospacing="0"/>
        <w:rPr>
          <w:rFonts w:cs="Times New Roman"/>
          <w:color w:val="000000" w:themeColor="text1"/>
          <w:sz w:val="24"/>
          <w:szCs w:val="24"/>
        </w:rPr>
      </w:pPr>
      <w:r w:rsidRPr="00AF52D3">
        <w:rPr>
          <w:rFonts w:cs="Times New Roman"/>
          <w:color w:val="000000" w:themeColor="text1"/>
          <w:sz w:val="24"/>
          <w:szCs w:val="24"/>
        </w:rPr>
        <w:t>Find the me</w:t>
      </w:r>
      <w:r w:rsidR="00574489">
        <w:rPr>
          <w:rFonts w:cs="Times New Roman"/>
          <w:color w:val="000000" w:themeColor="text1"/>
          <w:sz w:val="24"/>
          <w:szCs w:val="24"/>
        </w:rPr>
        <w:t>dian</w:t>
      </w:r>
      <w:r w:rsidRPr="00AF52D3">
        <w:rPr>
          <w:rFonts w:cs="Times New Roman"/>
          <w:color w:val="000000" w:themeColor="text1"/>
          <w:sz w:val="24"/>
          <w:szCs w:val="24"/>
        </w:rPr>
        <w:t xml:space="preserve"> marks of students from the </w:t>
      </w:r>
      <w:r w:rsidR="005F3B40" w:rsidRPr="00AF52D3">
        <w:rPr>
          <w:rFonts w:cs="Times New Roman"/>
          <w:color w:val="000000" w:themeColor="text1"/>
          <w:sz w:val="24"/>
          <w:szCs w:val="24"/>
        </w:rPr>
        <w:t>cumulative</w:t>
      </w:r>
      <w:r w:rsidRPr="00AF52D3">
        <w:rPr>
          <w:rFonts w:cs="Times New Roman"/>
          <w:color w:val="000000" w:themeColor="text1"/>
          <w:sz w:val="24"/>
          <w:szCs w:val="24"/>
        </w:rPr>
        <w:t xml:space="preserve"> frequency</w:t>
      </w:r>
      <w:r w:rsidR="009B19C2">
        <w:rPr>
          <w:rFonts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48"/>
        <w:gridCol w:w="2112"/>
        <w:gridCol w:w="2149"/>
        <w:gridCol w:w="2113"/>
      </w:tblGrid>
      <w:tr w:rsidR="005F3B40" w14:paraId="50573B04" w14:textId="77777777" w:rsidTr="005F3B40">
        <w:tc>
          <w:tcPr>
            <w:tcW w:w="2310" w:type="dxa"/>
          </w:tcPr>
          <w:p w14:paraId="34546172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242B157A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23E3B29A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71478A25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30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608BA33A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6801D696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</w:tc>
        <w:tc>
          <w:tcPr>
            <w:tcW w:w="2310" w:type="dxa"/>
          </w:tcPr>
          <w:p w14:paraId="299235A0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80</w:t>
            </w:r>
          </w:p>
          <w:p w14:paraId="691FFBA3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77</w:t>
            </w:r>
          </w:p>
          <w:p w14:paraId="0B05851E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72</w:t>
            </w:r>
          </w:p>
          <w:p w14:paraId="6DD08EC3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65</w:t>
            </w:r>
          </w:p>
          <w:p w14:paraId="7501B7E3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55</w:t>
            </w:r>
          </w:p>
          <w:p w14:paraId="5DF872C7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2311" w:type="dxa"/>
          </w:tcPr>
          <w:p w14:paraId="1F582B1D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60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147AC3D1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70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44B6D8F4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80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35ADF30A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80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6D519DC6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90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  <w:p w14:paraId="6F1E9848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100</w:t>
            </w:r>
            <w:r w:rsidRPr="00AF52D3">
              <w:rPr>
                <w:rFonts w:cs="Times New Roman"/>
                <w:color w:val="000000" w:themeColor="text1"/>
                <w:sz w:val="24"/>
                <w:szCs w:val="24"/>
              </w:rPr>
              <w:t xml:space="preserve"> and above</w:t>
            </w:r>
          </w:p>
        </w:tc>
        <w:tc>
          <w:tcPr>
            <w:tcW w:w="2311" w:type="dxa"/>
          </w:tcPr>
          <w:p w14:paraId="03C4FCF8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28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br/>
              <w:t>16</w:t>
            </w:r>
          </w:p>
          <w:p w14:paraId="37295E7B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</w:t>
            </w:r>
          </w:p>
          <w:p w14:paraId="491A6ADA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  <w:p w14:paraId="158202B1" w14:textId="77777777" w:rsidR="005F3B40" w:rsidRDefault="005F3B40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</w:t>
            </w:r>
          </w:p>
          <w:p w14:paraId="37ADFD71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8</w:t>
            </w:r>
          </w:p>
          <w:p w14:paraId="28E0BA49" w14:textId="77777777" w:rsidR="009B19C2" w:rsidRDefault="009B19C2" w:rsidP="005F3B40">
            <w:pPr>
              <w:pStyle w:val="NormalWeb"/>
              <w:spacing w:before="0" w:beforeAutospacing="0" w:afterAutospacing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3D7FE0A5" w14:textId="77777777" w:rsidR="00AF52D3" w:rsidRPr="00AF52D3" w:rsidRDefault="00AF52D3" w:rsidP="005F3B40">
      <w:pPr>
        <w:pStyle w:val="NormalWeb"/>
        <w:spacing w:before="0" w:beforeAutospacing="0" w:afterAutospacing="0"/>
        <w:ind w:left="720"/>
        <w:rPr>
          <w:rFonts w:cs="Times New Roman"/>
          <w:color w:val="000000" w:themeColor="text1"/>
          <w:sz w:val="24"/>
          <w:szCs w:val="24"/>
        </w:rPr>
      </w:pPr>
    </w:p>
    <w:sectPr w:rsidR="00AF52D3" w:rsidRPr="00AF52D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312B3"/>
    <w:multiLevelType w:val="hybridMultilevel"/>
    <w:tmpl w:val="384C49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52D3"/>
    <w:rsid w:val="005455AB"/>
    <w:rsid w:val="00574489"/>
    <w:rsid w:val="005F3B40"/>
    <w:rsid w:val="009B19C2"/>
    <w:rsid w:val="00AF52D3"/>
    <w:rsid w:val="00DB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67F2A"/>
  <w15:docId w15:val="{A690A160-5040-E944-894F-7CD14DAF3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52D3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table" w:styleId="TableGrid">
    <w:name w:val="Table Grid"/>
    <w:basedOn w:val="TableNormal"/>
    <w:uiPriority w:val="59"/>
    <w:rsid w:val="00AF52D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89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Pallavi Mohan</cp:lastModifiedBy>
  <cp:revision>3</cp:revision>
  <dcterms:created xsi:type="dcterms:W3CDTF">2020-06-19T14:45:00Z</dcterms:created>
  <dcterms:modified xsi:type="dcterms:W3CDTF">2022-02-26T06:19:00Z</dcterms:modified>
</cp:coreProperties>
</file>